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
          <w:bCs/>
          <w:sz w:val="32"/>
          <w:szCs w:val="32"/>
          <w:lang w:val="en-US" w:eastAsia="zh-CN"/>
        </w:rPr>
        <w:t>关于开展仙游县2019年小学幼儿园立项课题、2020年中小学立项的义务教育质量监测专项课题信息化管理的通知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w:t>
      </w:r>
      <w:r>
        <w:rPr>
          <w:rFonts w:hint="eastAsia" w:asciiTheme="minorEastAsia" w:hAnsiTheme="minorEastAsia" w:cstheme="minorEastAsia"/>
          <w:sz w:val="28"/>
          <w:szCs w:val="28"/>
          <w:lang w:eastAsia="zh-CN"/>
        </w:rPr>
        <w:t>中小学、幼儿园</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为了</w:t>
      </w:r>
      <w:r>
        <w:rPr>
          <w:rFonts w:hint="eastAsia" w:ascii="宋体" w:hAnsi="宋体" w:eastAsia="宋体" w:cs="宋体"/>
          <w:sz w:val="28"/>
          <w:szCs w:val="28"/>
          <w:lang w:eastAsia="zh-CN"/>
        </w:rPr>
        <w:t>进一步</w:t>
      </w:r>
      <w:r>
        <w:rPr>
          <w:rFonts w:hint="eastAsia" w:ascii="宋体" w:hAnsi="宋体" w:eastAsia="宋体" w:cs="宋体"/>
          <w:sz w:val="28"/>
          <w:szCs w:val="28"/>
          <w:lang w:val="en-US" w:eastAsia="zh-CN"/>
        </w:rPr>
        <w:t>规范课题管理，</w:t>
      </w:r>
      <w:r>
        <w:rPr>
          <w:rFonts w:hint="eastAsia" w:ascii="宋体" w:hAnsi="宋体" w:eastAsia="宋体" w:cs="宋体"/>
          <w:sz w:val="28"/>
          <w:szCs w:val="28"/>
          <w:lang w:eastAsia="zh-CN"/>
        </w:rPr>
        <w:t>推动我县教科研工作</w:t>
      </w:r>
      <w:r>
        <w:rPr>
          <w:rFonts w:hint="eastAsia" w:ascii="宋体" w:hAnsi="宋体" w:eastAsia="宋体" w:cs="宋体"/>
          <w:sz w:val="28"/>
          <w:szCs w:val="28"/>
          <w:lang w:val="en-US" w:eastAsia="zh-CN"/>
        </w:rPr>
        <w:t>有序开展</w:t>
      </w:r>
      <w:r>
        <w:rPr>
          <w:rFonts w:hint="eastAsia" w:ascii="宋体" w:hAnsi="宋体" w:eastAsia="宋体" w:cs="宋体"/>
          <w:sz w:val="28"/>
          <w:szCs w:val="28"/>
          <w:lang w:eastAsia="zh-CN"/>
        </w:rPr>
        <w:t>，提高教科研水平、充分</w:t>
      </w:r>
      <w:r>
        <w:rPr>
          <w:rFonts w:hint="eastAsia" w:ascii="宋体" w:hAnsi="宋体" w:eastAsia="宋体" w:cs="宋体"/>
          <w:sz w:val="28"/>
          <w:szCs w:val="28"/>
          <w:lang w:val="en-US" w:eastAsia="zh-CN"/>
        </w:rPr>
        <w:t>利用好网络资源</w:t>
      </w:r>
      <w:r>
        <w:rPr>
          <w:rFonts w:hint="eastAsia" w:ascii="宋体" w:hAnsi="宋体" w:eastAsia="宋体" w:cs="宋体"/>
          <w:sz w:val="28"/>
          <w:szCs w:val="28"/>
          <w:lang w:eastAsia="zh-CN"/>
        </w:rPr>
        <w:t>、推进教育教学改革与发展。经研究决定，</w:t>
      </w:r>
      <w:r>
        <w:rPr>
          <w:rFonts w:hint="eastAsia" w:ascii="宋体" w:hAnsi="宋体" w:eastAsia="宋体" w:cs="宋体"/>
          <w:sz w:val="28"/>
          <w:szCs w:val="28"/>
        </w:rPr>
        <w:t>县</w:t>
      </w:r>
      <w:r>
        <w:rPr>
          <w:rFonts w:hint="eastAsia" w:ascii="宋体" w:hAnsi="宋体" w:eastAsia="宋体" w:cs="宋体"/>
          <w:sz w:val="28"/>
          <w:szCs w:val="28"/>
          <w:lang w:eastAsia="zh-CN"/>
        </w:rPr>
        <w:t>进修校</w:t>
      </w:r>
      <w:r>
        <w:rPr>
          <w:rFonts w:hint="eastAsia" w:ascii="宋体" w:hAnsi="宋体" w:eastAsia="宋体" w:cs="宋体"/>
          <w:sz w:val="28"/>
          <w:szCs w:val="28"/>
        </w:rPr>
        <w:t>将</w:t>
      </w:r>
      <w:r>
        <w:rPr>
          <w:rFonts w:hint="eastAsia" w:ascii="宋体" w:hAnsi="宋体" w:eastAsia="宋体" w:cs="宋体"/>
          <w:sz w:val="28"/>
          <w:szCs w:val="28"/>
          <w:lang w:eastAsia="zh-CN"/>
        </w:rPr>
        <w:t>对</w:t>
      </w:r>
      <w:r>
        <w:rPr>
          <w:rFonts w:hint="eastAsia" w:ascii="宋体" w:hAnsi="宋体" w:eastAsia="宋体" w:cs="宋体"/>
          <w:b w:val="0"/>
          <w:bCs w:val="0"/>
          <w:sz w:val="28"/>
          <w:szCs w:val="28"/>
          <w:lang w:val="en-US" w:eastAsia="zh-CN"/>
        </w:rPr>
        <w:t>2019年小学幼儿园立项已结题课题、2020年中小学立项的义务教育质量监测专项课题</w:t>
      </w:r>
      <w:r>
        <w:rPr>
          <w:rFonts w:hint="eastAsia" w:ascii="宋体" w:hAnsi="宋体" w:eastAsia="宋体" w:cs="宋体"/>
          <w:sz w:val="28"/>
          <w:szCs w:val="28"/>
          <w:lang w:eastAsia="zh-CN"/>
        </w:rPr>
        <w:t>进行网络信息化管理</w:t>
      </w:r>
      <w:r>
        <w:rPr>
          <w:rFonts w:hint="eastAsia" w:ascii="宋体" w:hAnsi="宋体" w:eastAsia="宋体" w:cs="宋体"/>
          <w:sz w:val="28"/>
          <w:szCs w:val="28"/>
        </w:rPr>
        <w:t>。现将有关事项通知如下</w:t>
      </w:r>
      <w:r>
        <w:rPr>
          <w:rFonts w:hint="eastAsia" w:ascii="宋体" w:hAnsi="宋体" w:eastAsia="宋体" w:cs="宋体"/>
          <w:sz w:val="28"/>
          <w:szCs w:val="28"/>
          <w:lang w:eastAsia="zh-CN"/>
        </w:rPr>
        <w:t>：</w:t>
      </w:r>
    </w:p>
    <w:p>
      <w:pPr>
        <w:pStyle w:val="7"/>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一、所有</w:t>
      </w:r>
      <w:r>
        <w:rPr>
          <w:rFonts w:hint="eastAsia" w:ascii="宋体" w:hAnsi="宋体" w:eastAsia="宋体" w:cs="宋体"/>
          <w:sz w:val="28"/>
          <w:szCs w:val="28"/>
        </w:rPr>
        <w:t>课题</w:t>
      </w:r>
      <w:r>
        <w:rPr>
          <w:rFonts w:hint="eastAsia" w:ascii="宋体" w:hAnsi="宋体" w:eastAsia="宋体" w:cs="宋体"/>
          <w:sz w:val="28"/>
          <w:szCs w:val="28"/>
          <w:lang w:val="en-US" w:eastAsia="zh-CN"/>
        </w:rPr>
        <w:t>负责</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见附件1、2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认领课题并</w:t>
      </w:r>
      <w:r>
        <w:rPr>
          <w:rFonts w:hint="eastAsia" w:ascii="宋体" w:hAnsi="宋体" w:eastAsia="宋体" w:cs="宋体"/>
          <w:sz w:val="28"/>
          <w:szCs w:val="28"/>
        </w:rPr>
        <w:t>完善课题信息</w:t>
      </w:r>
    </w:p>
    <w:p>
      <w:pPr>
        <w:pStyle w:val="7"/>
        <w:numPr>
          <w:ilvl w:val="0"/>
          <w:numId w:val="1"/>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课题</w:t>
      </w:r>
      <w:r>
        <w:rPr>
          <w:rFonts w:hint="eastAsia" w:ascii="宋体" w:hAnsi="宋体" w:eastAsia="宋体" w:cs="宋体"/>
          <w:sz w:val="28"/>
          <w:szCs w:val="28"/>
          <w:lang w:val="en-US" w:eastAsia="zh-CN"/>
        </w:rPr>
        <w:t>负责</w:t>
      </w:r>
      <w:r>
        <w:rPr>
          <w:rFonts w:hint="eastAsia" w:ascii="宋体" w:hAnsi="宋体" w:eastAsia="宋体" w:cs="宋体"/>
          <w:sz w:val="28"/>
          <w:szCs w:val="28"/>
        </w:rPr>
        <w:t>人登录</w:t>
      </w:r>
      <w:r>
        <w:rPr>
          <w:rFonts w:hint="eastAsia" w:ascii="宋体" w:hAnsi="宋体" w:eastAsia="宋体" w:cs="宋体"/>
          <w:sz w:val="28"/>
          <w:szCs w:val="28"/>
          <w:lang w:val="en-US" w:eastAsia="zh-CN"/>
        </w:rPr>
        <w:t>进修校官网http://www.xyxjsjxxx.com/，进入“</w:t>
      </w:r>
      <w:r>
        <w:rPr>
          <w:rFonts w:hint="eastAsia" w:ascii="宋体" w:hAnsi="宋体" w:eastAsia="宋体" w:cs="宋体"/>
          <w:sz w:val="28"/>
          <w:szCs w:val="28"/>
        </w:rPr>
        <w:t>课题管理平台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模块，登录个人账号</w:t>
      </w:r>
      <w:r>
        <w:rPr>
          <w:rFonts w:hint="eastAsia" w:ascii="宋体" w:hAnsi="宋体" w:eastAsia="宋体" w:cs="宋体"/>
          <w:b/>
          <w:bCs/>
          <w:color w:val="FF0000"/>
          <w:sz w:val="28"/>
          <w:szCs w:val="28"/>
          <w:lang w:val="en-US" w:eastAsia="zh-CN"/>
        </w:rPr>
        <w:t>（用户名为个人手机号码，初始密码为123456，忘记密码可用短信验证码重置密码）</w:t>
      </w:r>
    </w:p>
    <w:p>
      <w:pPr>
        <w:pStyle w:val="7"/>
        <w:numPr>
          <w:ilvl w:val="0"/>
          <w:numId w:val="1"/>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认领本人课题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管理员后台导入课题基本信息之后，课题负责人登录平台可以在右上角看到“课题认领”提示，点击提示进入认领课题即可。</w:t>
      </w:r>
    </w:p>
    <w:p>
      <w:pPr>
        <w:pStyle w:val="7"/>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4785" cy="588645"/>
            <wp:effectExtent l="0" t="0" r="12065" b="190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4"/>
                    <a:stretch>
                      <a:fillRect/>
                    </a:stretch>
                  </pic:blipFill>
                  <pic:spPr>
                    <a:xfrm>
                      <a:off x="0" y="0"/>
                      <a:ext cx="5264785" cy="588645"/>
                    </a:xfrm>
                    <a:prstGeom prst="rect">
                      <a:avLst/>
                    </a:prstGeom>
                    <a:noFill/>
                    <a:ln>
                      <a:noFill/>
                    </a:ln>
                  </pic:spPr>
                </pic:pic>
              </a:graphicData>
            </a:graphic>
          </wp:inline>
        </w:drawing>
      </w:r>
    </w:p>
    <w:p>
      <w:pPr>
        <w:pStyle w:val="7"/>
        <w:numPr>
          <w:ilvl w:val="0"/>
          <w:numId w:val="0"/>
        </w:numPr>
        <w:spacing w:line="360" w:lineRule="auto"/>
        <w:rPr>
          <w:rFonts w:hint="eastAsia" w:ascii="宋体" w:hAnsi="宋体" w:eastAsia="宋体" w:cs="宋体"/>
          <w:sz w:val="28"/>
          <w:szCs w:val="28"/>
          <w:lang w:val="en-US" w:eastAsia="zh-CN"/>
        </w:rPr>
      </w:pPr>
    </w:p>
    <w:p>
      <w:pPr>
        <w:pStyle w:val="7"/>
        <w:widowControl w:val="0"/>
        <w:numPr>
          <w:ilvl w:val="0"/>
          <w:numId w:val="0"/>
        </w:numPr>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（3）课题负责人认领完课题后，进入“我的课题”界面，点击课题名称，完善课题基本信息。信息</w:t>
      </w:r>
      <w:r>
        <w:rPr>
          <w:rFonts w:hint="eastAsia" w:ascii="宋体" w:hAnsi="宋体" w:eastAsia="宋体" w:cs="宋体"/>
          <w:sz w:val="28"/>
          <w:szCs w:val="28"/>
        </w:rPr>
        <w:t>包含课题级别、课题起止时间、学段、课题成员</w:t>
      </w:r>
      <w:r>
        <w:rPr>
          <w:rFonts w:hint="eastAsia" w:ascii="宋体" w:hAnsi="宋体" w:eastAsia="宋体" w:cs="宋体"/>
          <w:sz w:val="28"/>
          <w:szCs w:val="28"/>
          <w:lang w:eastAsia="zh-CN"/>
        </w:rPr>
        <w:t>、</w:t>
      </w:r>
      <w:r>
        <w:rPr>
          <w:rFonts w:hint="eastAsia" w:ascii="宋体" w:hAnsi="宋体" w:eastAsia="宋体" w:cs="宋体"/>
          <w:sz w:val="28"/>
          <w:szCs w:val="28"/>
        </w:rPr>
        <w:t>关键词、研究领域、研究目标、预期成果、课题简介等信息，并上传</w:t>
      </w:r>
      <w:r>
        <w:rPr>
          <w:rFonts w:hint="eastAsia" w:ascii="宋体" w:hAnsi="宋体" w:eastAsia="宋体" w:cs="宋体"/>
          <w:b/>
          <w:sz w:val="28"/>
          <w:szCs w:val="28"/>
        </w:rPr>
        <w:t>课题立项申请书</w:t>
      </w:r>
      <w:r>
        <w:rPr>
          <w:rFonts w:hint="eastAsia" w:ascii="宋体" w:hAnsi="宋体" w:eastAsia="宋体" w:cs="宋体"/>
          <w:sz w:val="28"/>
          <w:szCs w:val="28"/>
        </w:rPr>
        <w:t>、</w:t>
      </w:r>
      <w:r>
        <w:rPr>
          <w:rFonts w:hint="eastAsia" w:ascii="宋体" w:hAnsi="宋体" w:eastAsia="宋体" w:cs="宋体"/>
          <w:b/>
          <w:sz w:val="28"/>
          <w:szCs w:val="28"/>
        </w:rPr>
        <w:t>课题立项通知书</w:t>
      </w:r>
      <w:r>
        <w:rPr>
          <w:rFonts w:hint="eastAsia" w:ascii="宋体" w:hAnsi="宋体" w:eastAsia="宋体" w:cs="宋体"/>
          <w:sz w:val="28"/>
          <w:szCs w:val="28"/>
        </w:rPr>
        <w:t>（纸质版拍照）和</w:t>
      </w:r>
      <w:r>
        <w:rPr>
          <w:rFonts w:hint="eastAsia" w:ascii="宋体" w:hAnsi="宋体" w:eastAsia="宋体" w:cs="宋体"/>
          <w:sz w:val="28"/>
          <w:szCs w:val="28"/>
          <w:highlight w:val="yellow"/>
        </w:rPr>
        <w:t>开题报告、开题论证会相片。</w:t>
      </w:r>
      <w:r>
        <w:rPr>
          <w:rFonts w:hint="eastAsia" w:ascii="宋体" w:hAnsi="宋体" w:eastAsia="宋体" w:cs="宋体"/>
          <w:sz w:val="28"/>
          <w:szCs w:val="28"/>
        </w:rPr>
        <w:t>完成以上信息填写和材料上传后，点击“提交”。</w:t>
      </w:r>
    </w:p>
    <w:p>
      <w:pPr>
        <w:pStyle w:val="7"/>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6055" cy="1887220"/>
            <wp:effectExtent l="0" t="0" r="10795" b="1778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5266055" cy="1887220"/>
                    </a:xfrm>
                    <a:prstGeom prst="rect">
                      <a:avLst/>
                    </a:prstGeom>
                    <a:noFill/>
                    <a:ln>
                      <a:noFill/>
                    </a:ln>
                  </pic:spPr>
                </pic:pic>
              </a:graphicData>
            </a:graphic>
          </wp:inline>
        </w:drawing>
      </w:r>
    </w:p>
    <w:p>
      <w:pPr>
        <w:pStyle w:val="7"/>
        <w:numPr>
          <w:ilvl w:val="0"/>
          <w:numId w:val="0"/>
        </w:numPr>
        <w:spacing w:line="360" w:lineRule="auto"/>
        <w:ind w:left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二、2019年立项的小幼</w:t>
      </w:r>
      <w:r>
        <w:rPr>
          <w:rFonts w:hint="eastAsia" w:ascii="宋体" w:hAnsi="宋体" w:eastAsia="宋体" w:cs="宋体"/>
          <w:sz w:val="28"/>
          <w:szCs w:val="28"/>
        </w:rPr>
        <w:t>课题</w:t>
      </w:r>
      <w:r>
        <w:rPr>
          <w:rFonts w:hint="eastAsia" w:ascii="宋体" w:hAnsi="宋体" w:eastAsia="宋体" w:cs="宋体"/>
          <w:sz w:val="28"/>
          <w:szCs w:val="28"/>
          <w:lang w:eastAsia="zh-CN"/>
        </w:rPr>
        <w:t>注意事项</w:t>
      </w:r>
    </w:p>
    <w:p>
      <w:pPr>
        <w:pStyle w:val="7"/>
        <w:spacing w:line="360" w:lineRule="auto"/>
        <w:rPr>
          <w:rFonts w:hint="eastAsia" w:ascii="宋体" w:hAnsi="宋体" w:eastAsia="宋体" w:cs="宋体"/>
          <w:color w:val="FF0000"/>
          <w:sz w:val="28"/>
          <w:szCs w:val="28"/>
        </w:rPr>
      </w:pPr>
      <w:r>
        <w:rPr>
          <w:rFonts w:hint="eastAsia" w:ascii="宋体" w:hAnsi="宋体" w:eastAsia="宋体" w:cs="宋体"/>
          <w:sz w:val="28"/>
          <w:szCs w:val="28"/>
          <w:lang w:eastAsia="zh-CN"/>
        </w:rPr>
        <w:t>主持人除了上传立项材料，还要把结题审批表上传到“结项报告”栏目，</w:t>
      </w:r>
      <w:r>
        <w:rPr>
          <w:rFonts w:hint="eastAsia" w:ascii="宋体" w:hAnsi="宋体" w:eastAsia="宋体" w:cs="宋体"/>
          <w:sz w:val="28"/>
          <w:szCs w:val="28"/>
        </w:rPr>
        <w:t>课题成果上传至“研究成果</w:t>
      </w:r>
      <w:r>
        <w:rPr>
          <w:rFonts w:hint="eastAsia" w:ascii="宋体" w:hAnsi="宋体" w:eastAsia="宋体" w:cs="宋体"/>
          <w:sz w:val="28"/>
          <w:szCs w:val="28"/>
          <w:lang w:eastAsia="zh-CN"/>
        </w:rPr>
        <w:t>相关材料</w:t>
      </w:r>
      <w:r>
        <w:rPr>
          <w:rFonts w:hint="eastAsia" w:ascii="宋体" w:hAnsi="宋体" w:eastAsia="宋体" w:cs="宋体"/>
          <w:sz w:val="28"/>
          <w:szCs w:val="28"/>
        </w:rPr>
        <w:t>”栏目。课题成果包含以下类型</w:t>
      </w:r>
      <w:r>
        <w:rPr>
          <w:rFonts w:hint="eastAsia" w:ascii="宋体" w:hAnsi="宋体" w:eastAsia="宋体" w:cs="宋体"/>
          <w:sz w:val="28"/>
          <w:szCs w:val="28"/>
          <w:lang w:eastAsia="zh-CN"/>
        </w:rPr>
        <w:t>等</w:t>
      </w:r>
      <w:r>
        <w:rPr>
          <w:rFonts w:hint="eastAsia" w:ascii="宋体" w:hAnsi="宋体" w:eastAsia="宋体" w:cs="宋体"/>
          <w:sz w:val="28"/>
          <w:szCs w:val="28"/>
        </w:rPr>
        <w:t>：优质案例课PPT、案例课视频、教学设计、开课相片、问卷调查报告、论文以及其他。在课题研究过程中荣获奖项证书的课题组成员还需将获奖证书上传至“成果获奖”栏目。</w:t>
      </w:r>
      <w:r>
        <w:rPr>
          <w:rFonts w:hint="eastAsia" w:ascii="宋体" w:hAnsi="宋体" w:eastAsia="宋体" w:cs="宋体"/>
          <w:color w:val="FF0000"/>
          <w:sz w:val="28"/>
          <w:szCs w:val="28"/>
        </w:rPr>
        <w:t>注意：课题组成员操作这个步骤需要在课题主持人将课题组成员拉入课题后才能完成。</w:t>
      </w:r>
    </w:p>
    <w:p>
      <w:pPr>
        <w:pStyle w:val="7"/>
        <w:spacing w:line="360" w:lineRule="auto"/>
        <w:ind w:left="481" w:leftChars="229" w:firstLine="480"/>
        <w:rPr>
          <w:rFonts w:hint="eastAsia" w:ascii="宋体" w:hAnsi="宋体" w:eastAsia="宋体" w:cs="宋体"/>
          <w:color w:val="FF0000"/>
          <w:sz w:val="28"/>
          <w:szCs w:val="28"/>
          <w:lang w:val="en-US" w:eastAsia="zh-CN"/>
        </w:rPr>
      </w:pPr>
      <w:r>
        <w:rPr>
          <w:rFonts w:hint="eastAsia" w:ascii="宋体" w:hAnsi="宋体" w:eastAsia="宋体" w:cs="宋体"/>
          <w:sz w:val="28"/>
          <w:szCs w:val="28"/>
        </w:rPr>
        <w:t>以上工作要求在</w:t>
      </w:r>
      <w:r>
        <w:rPr>
          <w:rFonts w:hint="eastAsia" w:ascii="宋体" w:hAnsi="宋体" w:eastAsia="宋体" w:cs="宋体"/>
          <w:sz w:val="28"/>
          <w:szCs w:val="28"/>
          <w:lang w:val="en-US" w:eastAsia="zh-CN"/>
        </w:rPr>
        <w:t>7月23</w:t>
      </w:r>
      <w:r>
        <w:rPr>
          <w:rFonts w:hint="eastAsia" w:ascii="宋体" w:hAnsi="宋体" w:eastAsia="宋体" w:cs="宋体"/>
          <w:sz w:val="28"/>
          <w:szCs w:val="28"/>
        </w:rPr>
        <w:t>日前完成</w:t>
      </w:r>
      <w:r>
        <w:rPr>
          <w:rFonts w:hint="eastAsia" w:ascii="宋体" w:hAnsi="宋体" w:eastAsia="宋体" w:cs="宋体"/>
          <w:sz w:val="28"/>
          <w:szCs w:val="28"/>
          <w:lang w:eastAsia="zh-CN"/>
        </w:rPr>
        <w:t>。</w:t>
      </w:r>
    </w:p>
    <w:p>
      <w:pPr>
        <w:pStyle w:val="7"/>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三、2020年立项的中小学质量监测专项课题注意事项</w:t>
      </w:r>
    </w:p>
    <w:p>
      <w:pPr>
        <w:pStyle w:val="7"/>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主持人请在7月23之前上传立项材料，待审核后在7月26日-8月10日期间上传中期检查材料即可。</w:t>
      </w:r>
    </w:p>
    <w:p>
      <w:pPr>
        <w:numPr>
          <w:ilvl w:val="0"/>
          <w:numId w:val="0"/>
        </w:numPr>
        <w:spacing w:line="360" w:lineRule="auto"/>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四、推荐使用</w:t>
      </w:r>
      <w:r>
        <w:rPr>
          <w:rFonts w:hint="eastAsia" w:ascii="宋体" w:hAnsi="宋体" w:eastAsia="宋体" w:cs="宋体"/>
          <w:sz w:val="28"/>
          <w:szCs w:val="28"/>
        </w:rPr>
        <w:t>谷歌、火狐、IE11、以及360极速模式访问。</w:t>
      </w:r>
    </w:p>
    <w:p>
      <w:pPr>
        <w:numPr>
          <w:ilvl w:val="0"/>
          <w:numId w:val="0"/>
        </w:numPr>
        <w:spacing w:line="360" w:lineRule="auto"/>
        <w:ind w:leftChars="0" w:firstLine="840" w:firstLineChars="300"/>
        <w:rPr>
          <w:rFonts w:hint="eastAsia" w:ascii="宋体" w:hAnsi="宋体" w:eastAsia="宋体" w:cs="宋体"/>
          <w:sz w:val="28"/>
          <w:szCs w:val="28"/>
          <w:lang w:val="en-US" w:eastAsia="zh-CN"/>
        </w:rPr>
      </w:pPr>
    </w:p>
    <w:p>
      <w:pPr>
        <w:numPr>
          <w:ilvl w:val="0"/>
          <w:numId w:val="0"/>
        </w:numPr>
        <w:spacing w:line="360" w:lineRule="auto"/>
        <w:ind w:leftChars="0" w:firstLine="840" w:firstLineChars="300"/>
        <w:rPr>
          <w:rFonts w:hint="eastAsia" w:ascii="宋体" w:hAnsi="宋体" w:eastAsia="宋体" w:cs="宋体"/>
          <w:sz w:val="28"/>
          <w:szCs w:val="28"/>
          <w:lang w:val="en-US"/>
        </w:rPr>
      </w:pPr>
      <w:r>
        <w:rPr>
          <w:rFonts w:hint="eastAsia" w:ascii="宋体" w:hAnsi="宋体" w:eastAsia="宋体" w:cs="宋体"/>
          <w:sz w:val="28"/>
          <w:szCs w:val="28"/>
          <w:lang w:val="en-US" w:eastAsia="zh-CN"/>
        </w:rPr>
        <w:t>联系人：傅颖莉     联系电话：0594-8251275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仙游县小学幼儿园教育科学研究课题（2019-2021）结题评审结果名单</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仙游县中小学2020年度义务教育质量监测结果应用专项课题中期评审结果名单</w:t>
      </w:r>
      <w:r>
        <w:rPr>
          <w:rFonts w:hint="eastAsia" w:ascii="宋体" w:hAnsi="宋体" w:eastAsia="宋体" w:cs="宋体"/>
          <w:b w:val="0"/>
          <w:bCs/>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right="780" w:rightChars="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78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仙游县教师进修学校 </w:t>
      </w:r>
    </w:p>
    <w:p>
      <w:pPr>
        <w:keepNext w:val="0"/>
        <w:keepLines w:val="0"/>
        <w:pageBreakBefore w:val="0"/>
        <w:widowControl w:val="0"/>
        <w:kinsoku/>
        <w:wordWrap/>
        <w:overflowPunct/>
        <w:topLinePunct w:val="0"/>
        <w:autoSpaceDE/>
        <w:autoSpaceDN/>
        <w:bidi w:val="0"/>
        <w:adjustRightInd/>
        <w:snapToGrid w:val="0"/>
        <w:spacing w:line="360" w:lineRule="auto"/>
        <w:ind w:firstLine="5320" w:firstLineChars="1900"/>
        <w:jc w:val="both"/>
        <w:textAlignment w:val="auto"/>
        <w:rPr>
          <w:rFonts w:hint="eastAsia" w:ascii="宋体" w:hAnsi="宋体" w:eastAsia="宋体" w:cs="宋体"/>
          <w:color w:val="auto"/>
          <w:sz w:val="32"/>
          <w:szCs w:val="32"/>
        </w:rPr>
      </w:pPr>
      <w:r>
        <w:rPr>
          <w:rFonts w:hint="eastAsia" w:ascii="宋体" w:hAnsi="宋体" w:eastAsia="宋体" w:cs="宋体"/>
          <w:color w:val="auto"/>
          <w:sz w:val="28"/>
          <w:szCs w:val="28"/>
          <w:lang w:val="en-US" w:eastAsia="zh-CN"/>
        </w:rPr>
        <w:t>2021</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日</w:t>
      </w:r>
    </w:p>
    <w:p>
      <w:pPr>
        <w:keepNext w:val="0"/>
        <w:keepLines w:val="0"/>
        <w:pageBreakBefore w:val="0"/>
        <w:widowControl w:val="0"/>
        <w:kinsoku/>
        <w:wordWrap/>
        <w:overflowPunct/>
        <w:topLinePunct w:val="0"/>
        <w:autoSpaceDE/>
        <w:autoSpaceDN/>
        <w:bidi w:val="0"/>
        <w:adjustRightInd/>
        <w:snapToGrid w:val="0"/>
        <w:spacing w:line="360" w:lineRule="auto"/>
        <w:ind w:firstLine="4800" w:firstLineChars="1500"/>
        <w:jc w:val="both"/>
        <w:textAlignment w:val="auto"/>
        <w:rPr>
          <w:rFonts w:hint="eastAsia" w:ascii="宋体" w:hAnsi="宋体" w:eastAsia="宋体" w:cs="宋体"/>
          <w:color w:val="auto"/>
          <w:sz w:val="32"/>
          <w:szCs w:val="32"/>
        </w:rPr>
      </w:pPr>
    </w:p>
    <w:p>
      <w:pPr>
        <w:rPr>
          <w:rFonts w:hint="eastAsia" w:ascii="宋体" w:hAnsi="宋体" w:eastAsia="宋体" w:cs="宋体"/>
          <w:sz w:val="28"/>
          <w:szCs w:val="28"/>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383540</wp:posOffset>
                </wp:positionV>
                <wp:extent cx="5700395" cy="48895"/>
                <wp:effectExtent l="0" t="9525" r="14605" b="17780"/>
                <wp:wrapNone/>
                <wp:docPr id="3" name="直接连接符 3"/>
                <wp:cNvGraphicFramePr/>
                <a:graphic xmlns:a="http://schemas.openxmlformats.org/drawingml/2006/main">
                  <a:graphicData uri="http://schemas.microsoft.com/office/word/2010/wordprocessingShape">
                    <wps:wsp>
                      <wps:cNvCnPr/>
                      <wps:spPr>
                        <a:xfrm>
                          <a:off x="0" y="0"/>
                          <a:ext cx="5700395" cy="4889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5pt;margin-top:30.2pt;height:3.85pt;width:448.85pt;z-index:251659264;mso-width-relative:page;mso-height-relative:page;" filled="f" stroked="t" coordsize="21600,21600" o:gfxdata="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4DXAHWAAAACQEAAA8AAAAAAAAAAQAgAAAAIgAAAGRycy9kb3ducmV2LnhtbFBL&#10;AQIUABQAAAAIAIdO4kC9YK0P+AEAAOkDAAAOAAAAAAAAAAEAIAAAACUBAABkcnMvZTJvRG9jLnht&#10;bFBLBQYAAAAABgAGAFkBAACPBQAAAAA=&#10;">
                <v:fill on="f" focussize="0,0"/>
                <v:stroke weight="1.5pt" color="#000000" joinstyle="round"/>
                <v:imagedata o:title=""/>
                <o:lock v:ext="edit" aspectratio="f"/>
              </v:line>
            </w:pict>
          </mc:Fallback>
        </mc:AlternateContent>
      </w:r>
    </w:p>
    <w:p>
      <w:pPr>
        <w:widowControl/>
        <w:rPr>
          <w:rFonts w:hint="eastAsia" w:ascii="宋体" w:hAnsi="宋体" w:eastAsia="宋体" w:cs="宋体"/>
          <w:color w:val="auto"/>
          <w:sz w:val="32"/>
          <w:szCs w:val="32"/>
        </w:rPr>
      </w:pPr>
      <w:r>
        <w:rPr>
          <w:rFonts w:hint="eastAsia" w:ascii="宋体" w:hAnsi="宋体" w:eastAsia="宋体" w:cs="宋体"/>
          <w:sz w:val="32"/>
          <w:szCs w:val="32"/>
        </w:rPr>
        <w:t xml:space="preserve"> 仙游县教师进修学校办公室     </w:t>
      </w: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21</w:t>
      </w:r>
      <w:r>
        <w:rPr>
          <w:rFonts w:hint="eastAsia" w:ascii="宋体" w:hAnsi="宋体" w:eastAsia="宋体" w:cs="宋体"/>
          <w:color w:val="auto"/>
          <w:sz w:val="32"/>
          <w:szCs w:val="32"/>
        </w:rPr>
        <w:t xml:space="preserve">年 </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日印发</w:t>
      </w:r>
    </w:p>
    <w:p>
      <w:pPr>
        <w:rPr>
          <w:rFonts w:hint="eastAsia" w:ascii="宋体" w:hAnsi="宋体" w:eastAsia="宋体" w:cs="宋体"/>
          <w:color w:val="auto"/>
          <w:sz w:val="32"/>
          <w:szCs w:val="32"/>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11430</wp:posOffset>
                </wp:positionV>
                <wp:extent cx="5715000" cy="49530"/>
                <wp:effectExtent l="0" t="9525" r="0" b="17145"/>
                <wp:wrapNone/>
                <wp:docPr id="2" name="直接连接符 2"/>
                <wp:cNvGraphicFramePr/>
                <a:graphic xmlns:a="http://schemas.openxmlformats.org/drawingml/2006/main">
                  <a:graphicData uri="http://schemas.microsoft.com/office/word/2010/wordprocessingShape">
                    <wps:wsp>
                      <wps:cNvCnPr/>
                      <wps:spPr>
                        <a:xfrm>
                          <a:off x="0" y="0"/>
                          <a:ext cx="5715000" cy="4953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0.9pt;height:3.9pt;width:450pt;z-index:251660288;mso-width-relative:page;mso-height-relative:page;" filled="f" stroked="t" coordsize="21600,21600" o:gfxdata="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SOKcNYAAAAJAQAADwAAAAAAAAABACAAAAAiAAAAZHJzL2Rvd25yZXYueG1s&#10;UEsBAhQAFAAAAAgAh07iQCIZUSD6AQAA6QMAAA4AAAAAAAAAAQAgAAAAJQEAAGRycy9lMm9Eb2Mu&#10;eG1sUEsFBgAAAAAGAAYAWQEAAJEFAAAAAA==&#10;">
                <v:fill on="f" focussize="0,0"/>
                <v:stroke weight="1.5pt" color="#000000" joinstyle="round"/>
                <v:imagedata o:title=""/>
                <o:lock v:ext="edit" aspectratio="f"/>
              </v:line>
            </w:pict>
          </mc:Fallback>
        </mc:AlternateContent>
      </w:r>
      <w:r>
        <w:rPr>
          <w:rFonts w:hint="eastAsia" w:ascii="宋体" w:hAnsi="宋体" w:eastAsia="宋体" w:cs="宋体"/>
          <w:color w:val="auto"/>
          <w:sz w:val="32"/>
          <w:szCs w:val="32"/>
        </w:rPr>
        <w:br w:type="page"/>
      </w:r>
      <w:bookmarkStart w:id="0" w:name="_GoBack"/>
      <w:bookmarkEnd w:id="0"/>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tbl>
      <w:tblPr>
        <w:tblW w:w="13707" w:type="dxa"/>
        <w:tblInd w:w="93" w:type="dxa"/>
        <w:shd w:val="clear"/>
        <w:tblLayout w:type="fixed"/>
        <w:tblCellMar>
          <w:top w:w="0" w:type="dxa"/>
          <w:left w:w="108" w:type="dxa"/>
          <w:bottom w:w="0" w:type="dxa"/>
          <w:right w:w="108" w:type="dxa"/>
        </w:tblCellMar>
      </w:tblPr>
      <w:tblGrid>
        <w:gridCol w:w="1167"/>
        <w:gridCol w:w="780"/>
        <w:gridCol w:w="3165"/>
        <w:gridCol w:w="960"/>
        <w:gridCol w:w="1965"/>
        <w:gridCol w:w="4935"/>
        <w:gridCol w:w="735"/>
      </w:tblGrid>
      <w:tr>
        <w:tblPrEx>
          <w:shd w:val="clear"/>
          <w:tblCellMar>
            <w:top w:w="0" w:type="dxa"/>
            <w:left w:w="108" w:type="dxa"/>
            <w:bottom w:w="0" w:type="dxa"/>
            <w:right w:w="108" w:type="dxa"/>
          </w:tblCellMar>
        </w:tblPrEx>
        <w:trPr>
          <w:trHeight w:val="740" w:hRule="atLeast"/>
        </w:trPr>
        <w:tc>
          <w:tcPr>
            <w:tcW w:w="13707"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附件1：仙游县小学幼儿园教育科学研究课题（2019-2021）结题评审结果名单</w:t>
            </w:r>
          </w:p>
        </w:tc>
      </w:tr>
      <w:tr>
        <w:tblPrEx>
          <w:shd w:val="clear"/>
          <w:tblCellMar>
            <w:top w:w="0" w:type="dxa"/>
            <w:left w:w="108" w:type="dxa"/>
            <w:bottom w:w="0" w:type="dxa"/>
            <w:right w:w="108" w:type="dxa"/>
          </w:tblCellMar>
        </w:tblPrEx>
        <w:trPr>
          <w:trHeight w:val="66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课题编号</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学科</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课题名称</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负责人</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申报单位</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课题组成员</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XYKT1901</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小学生生活化作文指导策略的研究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林建仙</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林采菱、黄爱丽、王冬莺、郑淑连、张丽芳、吴凤春、刘惠生、陈丽金、刘益玲、陈婵媛</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XYKT1902</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利用网络环境拓展小学习作教学策略的研究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黄芳</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傅雪华、许丽烟、傅雪霞、王碧钦、陈燕燕、吴晟萍、伊美容、陈梅玉、傅黎锋、刘益玲</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核心素养导向下的学习诗歌表达的策略研究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茅琳</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城西中心小学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杨慧娟、吴　雪、詹丽贞、赵　颖、谢秀云、杜丽红、陈素娟、周丽娜、李小红、张秀琴</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XYKT1922</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小学语文课堂提问的有效性策略研究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余永利</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大济中心小学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胡秀芳、洪  宇、林碧芹、范国新、陈少霞   张晋仙、史萍红、林俊燕、郑琳冰、方兰兰</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核心素养下习作讲评课教学模式研究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林晓白</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仙游县蜚山第一小学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肖晋渠、林忠良、王文敏、陈明杰、肖洪芳、林敏、郭跃丹、王慧仙、王雪婷</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培养小学生问题意识和提出问题能力的研究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郑涌华</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仙游县赖店中心小学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林庆和 陈雪璟 黄雪棋 朱容生 杨庆根 郑梅兰  郑煌莉 王丽娘 郑春霞 杨少怡</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《提高农村小学生计算能力的策略研究》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 和</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龙华红旗小学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林飞雪 黄海群 陈天琰 连碧琴 蔡天佑 王福涌 林慧红 郑妹贞 张志龙 林新</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构建深度学习的小学数学课堂教学的策略研究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尤燕飞</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仙游县鲤南中心小学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张志宇、吴海洪、张梅贞、徐洪梅、黄碧姐、黄世雄、纪丽容、陈慧君、邱丽君、林慧娟</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核心素养下的小学数学课堂有效性教学实践与研究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林航</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盖尾中心小学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方素萍、石飞跃、方玉聪、黄仁新、林向山、杨慧平、连碧容、黄丽珠、郑梅、黄慧娜</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小学数学课堂有效性教学的研究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吴夏云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城西中心小学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郑海容、陈丹丹、吴慧容、黄丽明、杨晓娴、黄凤燕、郭志娟、林航云、黄秋哥</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渗透数学思想方法 提升学科核心素养</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陈珊珊</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仙游县城东中心小学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曾培蓉  张秀整  杨柳清  黄瑞峰  徐美聪  徐清美  张素琼  林剑贞  李晓娟  王  冰</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小学数学“综合与实践”教学实施研究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黄国枢</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仙游县第三实验小学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王翠碧、兰雪峰、林凤梅、陈相华、王燕霞、陈燕、王丽欣</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XYKT1947</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美术</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美术教学中培养学生探究能力的实践研究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吴奕群</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林昭梅、吴明毅、刘丽明、严馨雅、陈海燕</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综合实践</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本土化研学旅行课程开发与实施的研究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蒋金鹏</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仙游县度尾中心小学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唐  力、张素萍、吴明扬、陈国强、何培华、何赛娥、郑丽琼、郑莉玲、朱碧香、吴莉莉</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体育</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小学实施大课间体育活动模式的研究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林建芳</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仙游县鲤南中心小学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郑爱贞 郑剑白 张  霞 黄  娟 肖柳芳 张丽静 张丽华 刘建煌    吴素红 陈丽琳</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道德与法治</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小学道德与法治生活化导入策略的探究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吴明扬</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仙游县度尾中心小学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何培华、黄开引、方兰钦、蔡秋香、郑素烟、郑金霞、吴慧敏、阮燕、王静、范丽雅</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XYKT1960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幼教</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生活材料在幼儿园创意美术活动中的应用研究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纪雪梅</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鲤南第三中心幼儿园</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黄丽钦、陈凌云、林静、张萍婷、黄丽媛、林婷、蔡海萍、郑丽珍、王凤琴</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XYKT1962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幼教</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幼儿园生活体验式活动区游戏实践研究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陈萍</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仙游县榜头中心小学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谢丽芳、陈丽娜、颜清连、郑凌霞、郑丽仙、林燕、林敏、陈慧敏、杨莉娜、魏静娴</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XYKT1966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幼教</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幼儿园保育员专业化发展的策略研究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陈赛华</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仙游县鲤中幼儿园</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吴丽钦、胡志华、郑素贞、肖婧、陈海丽</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优秀</w:t>
            </w: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小学生从阅读到悦读的有效策略探究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蔡惠群</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仙游县第二实验小学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王建英   杨金霞 陈清萍 叶世男 陈浪弓 黄黎明  陈立羽  翁桂梅  廖静  郑丽琼</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小学语文课内外阅读衔接的研究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郑明霞</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仙游县赖店锦田小学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黄燕娴、林翡、黄凤静、陈磊益、林翠、傅慧媛、张壬、赖丹丹、郑丽英、宋丽钦</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小学语文中高年级单元主题下课外阅读的实践与探究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陈海燕</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仙游县赖店中心小学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傅永芳、陈玉霞、郑秀林、傅仰令、郑晓玲、薛淑娟、陈爱红、林丽钦、郑丽英、傅海花</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小学语文阅读能力培养研究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林丽丽</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仙游县实验小学分校</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王丽仙、陈敏、陈碧娟、陈信娴、陈萍萍、郑溢榕、陈洪梅</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小学语文不同文体的阅读教学策略探究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王瑜群</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仙游县鲤南中心小学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黄燕、盛梅兰、刘丽丽、郑妹燕、林梅郁、林金星、陈丽英、连琳琳、黄丽芳、陈向萍</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有效促进整本书阅读的活动策略研究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李丽芳</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仙游鲤南中心小学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张莹、陈春霞、周治年、郑凤姐、陈碧琴、陈丽英、黄丽芳、王维燕、郑丽彬、谢洁莹</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引领学生有效阅读的实践与研究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林非</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仙游县榜头中心小学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陈丽霞  温燕清  林赛琴  李志刚  邱秋兰  吴雪琼  郭丽琴 林欢欢  谢丽明   张敏</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小学阅读教学“随文练笔”有效性的策略研究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王建峰</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仙游县园庄中心小学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黄清水、黄清兰、林  媛、赵丽罕、林秋娥、黄碧娥</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小学阅读教学中读写结合有效策略初探</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谢晓燕</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城西中心小学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陈志丽、李淑霞、张丽芬、颜素霞、谢明玉、陈丽星、黄霜萍、叶英莹、黄志新、吴艳斌</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提高小学语文中高年级阅读教学有效性的实践研究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张丽煌</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仙游县城东中心小学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陈升阳  郑丽萍  谢晓梅  黄南南  游慧娟  张清其  许建萍</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《小学语文读写结合教学策略的研究》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张爱琴</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仙游县城东中心小学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王煌梅  黄霞英  吴渝涵  胡丽钦  林雪钦  郭燕芳  郑雪华  陈牡钦  彭仙梅  翁  娟</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XYKT1919</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核心素养下的小学语文阅读教学内容选择研究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黄爱宁</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仙游县榜头于洁小学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王惠仙、林雪梅、温建功、林娟、林海英、林琴霞、张莉莉、颜洪满、陈丽君、郑青霞</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XYKT1920</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核心素养导向小学语文阅读教学有效语用的实践研究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苏细红</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仙游县坝下中心小学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蔡鑫、黄志萍、杨丽芳、陈青、林丽凡、施超君、陈秋菊、林开俊、范梅仙、李仙娟</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XYKT1921</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语文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小学语文课堂小练笔实践探究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蔡冬云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仙游县钟山中心小学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胡彩红、杨建仙、吴建武、黄恩恩、曾美华、张永恒、许伟华、郑丽娇、陈芳、陈梅芳</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XYKT1924</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小学数学学生学习方式转变的研究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郑如</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郑势佳、陈静、陈萍、黄丽钗、王素芳、王颖、黄成芳、陈丽娟、曾莉青、郑宇环</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XYKT1925</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以“问题解决”促数学素养的提升</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张天赐</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黄海燕、林丽珍、陈华、严丽仙、林世伟、王丽凤、杨春清、陈凤烟、朱明虹、郑艳旻</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小学数学课堂中教与学互动策略的研究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谢秀华</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仙游县第二实验小学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张友文 郑建党 王秋金 李丽霞 杨超梅 郑志鹏 阮佩真 吴婷 李凤梅 傅东梅</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小学数学作业设计有效性的研究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陈丽娟</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仙游县赖店中心小学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林化胜、黄庆欣、温碧洪、李文焦、李素姐、傅丽琳、黄丽星、郑慧君、王炜莹、吴琳玉</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信息技术与数学教学深度融合的研究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曾梅琴</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仙游县枫亭中心小学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柯瑜娟 、陈丽金 、王建雄、吴晶 、王盛良、何丽琳、林旗英、朱婷群</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小学生数学语言表达能力培养策略的研究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姚秀莉</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鲤南中心小学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黄建忠  王丽红（小）林婷婷 王丽红（大） 蔡莉 郑丽敏 岳丽娟 傅昭英  李艳钦 傅庆生</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小学数学教学中渗透数学思想方法的实践和研究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陈少伟</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凤山学校</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佘建锋、王金涌、吴晓丹、张婷洁、朱特雄、林海菁、李容、陈殷章</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优化教学过程，培养学生空间观念的策略研究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叶斌斌</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仙游县榜头中心小学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郑雪晶、陈庆阳、林丽蓉、岳碧茶、林静、林丽群、张艳艳、杨淑娥、陈春兰、郑梅芳</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高年级数学课堂教学探究式学习的探索</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曾建亮</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仙游县园庄中心小学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郑嫦烟、黄宇凡、郑俊雄、林军敏、林胜云、刘基红、林世烟、王智琴、张碧仙</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XYKT1939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小学数学教学情境创设探究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卢建钦</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仙游县园庄中心小学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林丽玉、郑雪琴、吴丽云、陈美云、陈仙梅、郑艳萍、陈丽萍</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“统计与概率”内容改革及其对教学影响的研究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黄爱珍</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城西中心小学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吴雪飞、张秀容、彭榕峰、王明亮、黄丽芳、胡叔梅、吴秋萍、黄至君</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XYKT1945</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基于核心素养小学生数学问题意识的培养</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陈剑平</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仙游县榜头象塘小学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戴文明、陈丽英、郑秋香、林国良、王密娥、傅群群、颜杭、黄一钦、陈群</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XYKT1946</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小学数学活动有效性的研究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吴登灼</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仙游县钟山中心小学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张玉清、黄密花、邱玉柳、张振梅、郭婷婷、张娜娜、尤华丽、林雪芳、杨千千、张超晶</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XYKT1949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美术</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农村小学美术校本开发与实践的研究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童丽珊</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大济溪车小学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陈少霞、黄丽芳、温雅琴、林玉霖、吴雪白、黄巧云、吴育红林俊燕、郑春仙、林燕萍</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科学</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农村科学课堂与当地种植资源开发利用的探究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黄宇凡</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仙游县园庄中心小学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林军敏、林世烟、郑  仙、郑燕萍、林顺英</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综合实践</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依托慈孝文化创新德育主题实践活动的研究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黄清水</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仙游县园庄霞山小学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王建峰、陈丹萍、陈维林、郑怀鹏</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英语</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基于学科素养的小学英语阅读教学研究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陈梅茶</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城西中心小学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李丽芳、谢金信、郑丽双、李韩龙</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音乐</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小学音乐课合唱音准训练探究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东厢若男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仙游县第二实验小学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傅群华 朱晨槟 陈雪琴</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XYKT1955</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体育</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核心素养背景下小学篮球教学探析</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郑素萍</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仙游实验小学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张万清、陈祖建、陈冰、付建宁、黄国忠、林萍萍、林雪芳、黄娟、傅珊珊</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XYKT1958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体育</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民族传统体育项目在小学体育教学中的应用与研究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吴云</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城西中心小学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黄丽生、许友丽、陈祝鹏、林建平、俆石山、郑艳红、林梅华、林立洪</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XYKT1961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幼教</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构建自然背景下幼儿园生命课程的研究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林世华</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仙游县蜚山幼儿园</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严建华、林凌艳、李琼琛、张逸楠、徐媛娟、王  晓、   方  鑫、苏剑芳、林怡娟、张楠楠</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XYKT1963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幼教</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如何利用农村家长资源挖掘民间游戏的现代意义</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郑世琴</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仙游县园庄中心幼儿园</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陈喜英、黄建仙、黄玉梅、林璐璐、黄绍冰、林川扬、薛玲玲、郑燕华、陈丽敏</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XYKT1967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幼教</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幼儿园生活化数学区材料投放的实践研究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郑雪梅</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仙游县第二实验幼儿园</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郑雪红、李宣静、陈静、纪美蓉、林雪靖、吴雪婷、雷宇鸿、陈素贞</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XYKT1969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幼教</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依托地域文化资源  构建美术特色课程的实践研究</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王玉梅</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仙游县榜头镇泉山幼儿园</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陈萍仙、郑莉莉、黄丽娟、陈颖、陈琦钦、颜朝霞、郑娴梅、陈贞贞、颜频</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XYKT1842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英语</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基于集体备课下的小学英语校本作业优化设计的实践研究</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林晓霞</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仙游县城东中心小学</w:t>
            </w:r>
          </w:p>
        </w:tc>
        <w:tc>
          <w:tcPr>
            <w:tcW w:w="4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邱瑞菊、刘秋靖、陈丽仙、魏鲤榕、柯海燕、王露燕</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720"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XYKT1837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体育</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体能、健康的教学与训练</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林松伟</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仙游县枫亭开发区中心小学</w:t>
            </w:r>
          </w:p>
        </w:tc>
        <w:tc>
          <w:tcPr>
            <w:tcW w:w="4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蔡荔锋、李双烟、郑 凡、 吴志建、周晓红、陈丽萍</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bl>
    <w:p>
      <w:pPr>
        <w:widowControl/>
        <w:rPr>
          <w:rFonts w:hint="eastAsia" w:ascii="宋体" w:hAnsi="宋体" w:eastAsia="宋体" w:cs="宋体"/>
          <w:color w:val="auto"/>
          <w:sz w:val="21"/>
          <w:szCs w:val="21"/>
          <w:lang w:val="en-US" w:eastAsia="zh-CN"/>
        </w:rPr>
      </w:pPr>
    </w:p>
    <w:p>
      <w:pPr>
        <w:rPr>
          <w:rFonts w:hint="eastAsia" w:ascii="宋体" w:hAnsi="宋体" w:eastAsia="宋体" w:cs="宋体"/>
          <w:sz w:val="21"/>
          <w:szCs w:val="21"/>
        </w:rPr>
      </w:pPr>
    </w:p>
    <w:p>
      <w:pPr>
        <w:rPr>
          <w:rFonts w:hint="eastAsia" w:ascii="宋体" w:hAnsi="宋体" w:eastAsia="宋体" w:cs="宋体"/>
          <w:sz w:val="21"/>
          <w:szCs w:val="21"/>
        </w:rPr>
      </w:pPr>
    </w:p>
    <w:p>
      <w:pPr>
        <w:rPr>
          <w:sz w:val="18"/>
          <w:szCs w:val="18"/>
        </w:rPr>
      </w:pPr>
      <w:r>
        <w:rPr>
          <w:rFonts w:hint="eastAsia" w:ascii="宋体" w:hAnsi="宋体" w:eastAsia="宋体" w:cs="宋体"/>
          <w:sz w:val="21"/>
          <w:szCs w:val="21"/>
        </w:rPr>
        <w:br w:type="page"/>
      </w:r>
    </w:p>
    <w:tbl>
      <w:tblPr>
        <w:tblW w:w="13962" w:type="dxa"/>
        <w:tblInd w:w="93" w:type="dxa"/>
        <w:shd w:val="clear"/>
        <w:tblLayout w:type="fixed"/>
        <w:tblCellMar>
          <w:top w:w="0" w:type="dxa"/>
          <w:left w:w="108" w:type="dxa"/>
          <w:bottom w:w="0" w:type="dxa"/>
          <w:right w:w="108" w:type="dxa"/>
        </w:tblCellMar>
      </w:tblPr>
      <w:tblGrid>
        <w:gridCol w:w="1096"/>
        <w:gridCol w:w="1096"/>
        <w:gridCol w:w="3035"/>
        <w:gridCol w:w="920"/>
        <w:gridCol w:w="1665"/>
        <w:gridCol w:w="5655"/>
        <w:gridCol w:w="495"/>
      </w:tblGrid>
      <w:tr>
        <w:tblPrEx>
          <w:shd w:val="clear"/>
          <w:tblCellMar>
            <w:top w:w="0" w:type="dxa"/>
            <w:left w:w="108" w:type="dxa"/>
            <w:bottom w:w="0" w:type="dxa"/>
            <w:right w:w="108" w:type="dxa"/>
          </w:tblCellMar>
        </w:tblPrEx>
        <w:trPr>
          <w:trHeight w:val="800" w:hRule="atLeast"/>
        </w:trPr>
        <w:tc>
          <w:tcPr>
            <w:tcW w:w="13962"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4"/>
                <w:szCs w:val="24"/>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附件2：仙游县中小学2020年度义务教育质量监测结果应用专项课题中期评审结果名单</w:t>
            </w: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课题编号</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学科</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课题名称</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负责人</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申报单位</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课题组成员</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w:t>
            </w: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JCKT2001</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小学语文教学与信息技术有效融合的实践研究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林炳</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仙游县实验小学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王志娟  林采菱  黄爱丽  陈燕琼  伊美容  肖颖 蔡康黎  郑彩艳  林碧芹  林金萍</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JCKT2003</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小学语文中高年级课堂有效小练笔的策略研究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郑秀林</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仙游县赖店中心小 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李元新  傅永芳  陈玉霞 陈海燕  林丽芳  郑晓玲  傅海花  郑丽英  林丽钦  丁芳</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JCKT2004</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小学语文课内外阅读有效融合的研究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黄霞伟</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仙游县龙华中心小学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纪丽萍  张丽群  黄清途  朱丽群  周文英  林金喜  董丽容  林金萍  张梅金  张梅香</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JCKT2005</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小学统编语文教材课后习题的指导策略研究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 凡</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仙游县枫亭开发区中心小学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薛小锋  史梅琼  杨美连  朱小妹  陈晓敏  郭榕榕  王燕平  黄爱清  岳丽娥  王明玉</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JCKT2006</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小学语文课内外阅读有效融合的研究</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方丽云</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仙游县盖尾第一中心小学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郑丽芹  傅松灯  谢梅敏  黄白</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JCKT2007</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小学语文童话阅读教学实践研究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许阳芳</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仙游县郊尾中心小学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李庆水  陈惠珊  徐玉烟  许元坤  郑建霞  杨礼仙  林银蓥  林丽清  张静雯</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JCKT2008</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小学语文课内外阅读有效融合的研究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黄冬梅</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仙游县榜头中心小学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林润生  陈明霞  张蓉蓉  谢丽明  黄张莲  郑秋萍   吴艳斌</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JCKT2009</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小学语文精准教研与分层教学策略研究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杨建仙</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仙游县钟山中心小学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胡彩虹  吴建武  许伟华  张永恒  陈梅芳  陈芳  伊剑英  郑丽娇  陈雪萍  吴永福</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JCKT2010</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小学语文整本书阅读的实践研究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吴雪</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仙游县城西中心小学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茅 琳   杜丽红  佘志红  林萍  柯静  郑艳青   兰杨媛  黄彩娴  王明红  黄 静</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JCKT2011</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小学语文主题性阅读与习作相结合的研究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曾黎霞</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仙游县盖尾第二中心小学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程莹  连建忠  谢江华  谢泓  郭吓锥  严志贞   严丽红  林智标  陈凤来  何宝华</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JCKT2012</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小学语文“快乐读书吧”教学的实践研究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郑雪华</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仙游县城东中心小学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张丽煌  陈蓉  吴渝涵  傅志群  戴凌  谢晓梅   杨喜梅  赖丹丹  徐燕华  兰清华</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JCKT2013</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小学语文整本书阅读的实践研究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伊美清</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仙游县城东中心小学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郑丽萍  张爱琴 王丽辉  张世云  叶丽静  林雪钦  黄南南  邱凤美  郑仲书</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JCKT2014</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基于“教学评一体”的小学语文口语交际教学研究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蔡金容</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仙游县兰溪第一小学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林仙华  刘韵梅  陈娟娟  郭晓琳  陈玮娴  黄恩恩  陈琳品</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JCKT2015</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小学数学课堂教学中有效提问策略的研究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李明锦</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仙游县大济中心小学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黄丽芳  童丽珊  林英  郑春仙  林丽仙  林晓霞  詹丽芬  林燕萍  卢晶晶  江莉娟</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JCKT2016</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培养农村小学生几何直观能力的策略研究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 萍</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仙游县盖尾第一中心小学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方玉聪  郑梅仙  黄秀烟  李霞  蔡晴  郑惠凡   邱颖锋  李晓琳  陈海英</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JCKT2017</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培养小学生推理能力的实践性研究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张玉清</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仙游县钟山中心小学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吴登灼  黄密花  邱玉柳  张振梅  郭婷婷  张娜娜  尤华丽  林雪芳  杨千千  张超晶</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JCKT2018</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核心素养导向的小学数学课堂有效提问的研究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戴丽双</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仙游县承璜第二学校</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李丽晶  黄国枢 陈庆汉  杨庆根  陈福寿  岳兴梁  岳金春  王金湧</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JCKT2019</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小学低年级数学课堂教学有效提问的策略研究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林梅华</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仙游县兰溪第一小学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朱莉群  肖贞  张婉婷  何琳琳  蔡晨星  陈晓丹  刘雪琴</w:t>
            </w: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FF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JCKT2020</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数学核心素养引领下的问题解决教学策略研究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林世平</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仙游县坝下中心小学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林奇生 谢彩娥 李云仙  郑素贞  王燕红  谢淑金  陈燕萍  陈丽仙  范依凡</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JCKT2021</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基于小学生数学应用意识发展的课例研究</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林慕蓉</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仙游县游洋中心小学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张建铭   陈玉萍 刘爱梅  李新梅  黄益萍  吴清梅  陈碧仙  林丽丽</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JCKT2022</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小学道德与法治课堂教学基于学生生活的研究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付晓薇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仙游县枫亭开发区中心小学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郑喜霞  王礼聪  朱艳萍  朱淑钦  朱雪梅  王文钦 陈慧群  林晓丹  王艳宏</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JCKT2023</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小学道德与法治课堂教学基于学生生活的研究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张丽芬</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仙游县城西中心小学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林爱华  赵颖  谢晓燕  陈丽星  谢明玉  李莉   詹丽贞  黄志新  黄霜萍  叶英莹</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JCKT2024</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小学中高年级道德与法治评价工具(纸笔测试)的实践研究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黄志萍</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仙游县坝下中心小学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张斌  岳艳丽 林志良  黄丽苍  邱春烟  黄瑞斌  林丽凡  柯金素  林梅琴  徐珊</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JCKT2025</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小学道德与法治课堂教学基于学生生活的研究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黄志威</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仙游县鲤南中心小学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王庆冷  张双钦  胡丽钦  林娜娟  吴慧梅  陈燕娴  林林   戴玲玲  邱玉娥  郑 琳</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JCKT2026</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小学科学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小学科学实验探究有效性的策略研究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纪文发</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仙游县西苑学校</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庄林城  吴兰沁  陈明杰  林倩倩  余海凡  黄雪琼  张冬霞  陈樱燕  韦丽霞  刘毅锋</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JCKT2028</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小学音乐</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培养小学生良好的音乐听赏能力研究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傅群华</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仙游县第二实验小学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朱晨槟   王贞萍   陈新颖  东厢若男  张少双     黄娴静  王萍  何建梅  刘杨峰</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JCKT2029</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小学音乐</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提高小学中高年级学生的音乐欣赏能力的研究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傅正胜</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仙游县赖店中心小 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李帆  彭丽生 郑维艳  林三姗  陈榕榕  黄群群    王可尔  黄青梅</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JCKT2030</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小学音乐</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音乐歌唱教学有效教学策略的研究</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梁素梅</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仙游县龙华中心小学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梁素娟  蔡元群  伊 芃  卢梅霞  林雪兰   傅咏仪郑静</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JCKT2031</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小学美术</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小学美术课堂中培养学生动手实践能力的研究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童丽珊</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仙游县大济中心小学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林燕萍  郑春仙  林俊燕  温雅琴  吴雪白  黄丽芳  陈少霞  黄巧云  游明华  卢诚荫</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JCKT2032</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小学美术</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提高小学生美术欣赏能力的实践研究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 娜</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仙游县第三实验小学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傅雨凡  林怡凡  黄卉琪  陈丽琳 陈丽凡  郭雪缘</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JCKT2033</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小学美术</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民间剪纸融入现代生活的创新途径研究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黄红</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仙游县鲤南中心小学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张昀  严雅慧  陈荔 陈巧妹  陈丽琳  何丽萍</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JCKT2034</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基于核心素养下初中文言文有效教学方法研究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吴清坤</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仙游县私立第一中学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陈岑  张木花  林玉荧  谢文峰  戴华锋   陈春荣  林吓弟  林亦颖  王明贵</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JCKT2035</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初中语文</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读思达教学法在语文整本书阅读教学的践行与研究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方燕和</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仙游一中</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陈光斌  陈东伟  杨丽英  张敏  陈群锋  黄丽蓉  严晓凡  陈萍  郑爱霞  林淑霞</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JCKT2036</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初学数学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学生数学学习兴趣的培养方法与策略研究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张健</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仙游县第四道德中学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阮海清  许金英 张春洪  刘雪华  朱秀红 </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JCKT2037</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初中学生数学学习兴趣的培养方法与策略研究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薛清标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仙游县承璜第二学校</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苏国潮  薛剑孝</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JCKT2038</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初中数学</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初中数学个性化作业设计探究</w:t>
            </w:r>
          </w:p>
        </w:tc>
        <w:tc>
          <w:tcPr>
            <w:tcW w:w="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郑文海</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仙游金石中学</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谢永平  王宇宏  郑勇林  陈美都  吴美聪  林清萍  陈大丰  陈智敏</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r>
        <w:tblPrEx>
          <w:shd w:val="clear"/>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JCKT2039</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初中音乐</w:t>
            </w:r>
          </w:p>
        </w:tc>
        <w:tc>
          <w:tcPr>
            <w:tcW w:w="3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培养中学生音乐听辨能力的研究</w:t>
            </w:r>
          </w:p>
        </w:tc>
        <w:tc>
          <w:tcPr>
            <w:tcW w:w="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林一兰</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仙游一中</w:t>
            </w:r>
          </w:p>
        </w:tc>
        <w:tc>
          <w:tcPr>
            <w:tcW w:w="5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张碧兰  黄绍雨  谢继开  林白  陈琳琳</w:t>
            </w: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r>
    </w:tbl>
    <w:p>
      <w:pPr>
        <w:rPr>
          <w:rFonts w:hint="eastAsia" w:ascii="宋体" w:hAnsi="宋体" w:eastAsia="宋体" w:cs="宋体"/>
          <w:sz w:val="22"/>
          <w:szCs w:val="22"/>
        </w:rPr>
      </w:pPr>
    </w:p>
    <w:p>
      <w:pPr>
        <w:rPr>
          <w:rFonts w:hint="eastAsia" w:ascii="宋体" w:hAnsi="宋体" w:eastAsia="宋体" w:cs="宋体"/>
          <w:sz w:val="22"/>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983B5"/>
    <w:multiLevelType w:val="singleLevel"/>
    <w:tmpl w:val="BB3983B5"/>
    <w:lvl w:ilvl="0" w:tentative="0">
      <w:start w:val="1"/>
      <w:numFmt w:val="decimal"/>
      <w:lvlText w:val="%1."/>
      <w:lvlJc w:val="left"/>
      <w:pPr>
        <w:tabs>
          <w:tab w:val="left" w:pos="312"/>
        </w:tabs>
      </w:pPr>
    </w:lvl>
  </w:abstractNum>
  <w:abstractNum w:abstractNumId="1">
    <w:nsid w:val="FD660676"/>
    <w:multiLevelType w:val="singleLevel"/>
    <w:tmpl w:val="FD66067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47874"/>
    <w:rsid w:val="0073600D"/>
    <w:rsid w:val="013A21EF"/>
    <w:rsid w:val="02656216"/>
    <w:rsid w:val="026E7BEE"/>
    <w:rsid w:val="037C1BA5"/>
    <w:rsid w:val="03CC66E5"/>
    <w:rsid w:val="05482988"/>
    <w:rsid w:val="05E82059"/>
    <w:rsid w:val="063C3D62"/>
    <w:rsid w:val="069B4F33"/>
    <w:rsid w:val="075512F5"/>
    <w:rsid w:val="07BC7131"/>
    <w:rsid w:val="07C2046C"/>
    <w:rsid w:val="085A13C6"/>
    <w:rsid w:val="08924346"/>
    <w:rsid w:val="08AC48C1"/>
    <w:rsid w:val="08B470BA"/>
    <w:rsid w:val="0AF70A55"/>
    <w:rsid w:val="0B6E2772"/>
    <w:rsid w:val="0C643C83"/>
    <w:rsid w:val="0CB100D8"/>
    <w:rsid w:val="0D287483"/>
    <w:rsid w:val="0D91366F"/>
    <w:rsid w:val="0E600DFE"/>
    <w:rsid w:val="0EF43318"/>
    <w:rsid w:val="0F0565C0"/>
    <w:rsid w:val="0F9A0585"/>
    <w:rsid w:val="105E7079"/>
    <w:rsid w:val="10D257CE"/>
    <w:rsid w:val="10D91C6D"/>
    <w:rsid w:val="10F712E3"/>
    <w:rsid w:val="11AC27D6"/>
    <w:rsid w:val="11E33177"/>
    <w:rsid w:val="11E86418"/>
    <w:rsid w:val="13015F6F"/>
    <w:rsid w:val="13252183"/>
    <w:rsid w:val="13A04A43"/>
    <w:rsid w:val="13B20FC3"/>
    <w:rsid w:val="13F5285E"/>
    <w:rsid w:val="14292A56"/>
    <w:rsid w:val="14857500"/>
    <w:rsid w:val="14A2014E"/>
    <w:rsid w:val="14DA21D0"/>
    <w:rsid w:val="14DF6F25"/>
    <w:rsid w:val="15212AA8"/>
    <w:rsid w:val="15692271"/>
    <w:rsid w:val="16DE1B8F"/>
    <w:rsid w:val="17827CA7"/>
    <w:rsid w:val="17DB5240"/>
    <w:rsid w:val="18732FE6"/>
    <w:rsid w:val="18E76734"/>
    <w:rsid w:val="19382F7A"/>
    <w:rsid w:val="19802409"/>
    <w:rsid w:val="1A540DB7"/>
    <w:rsid w:val="1BE05068"/>
    <w:rsid w:val="1EF7710F"/>
    <w:rsid w:val="1F145C9F"/>
    <w:rsid w:val="2013658C"/>
    <w:rsid w:val="20844362"/>
    <w:rsid w:val="21A15A5B"/>
    <w:rsid w:val="233968C0"/>
    <w:rsid w:val="233B455C"/>
    <w:rsid w:val="23663BF6"/>
    <w:rsid w:val="239204EB"/>
    <w:rsid w:val="24404CF9"/>
    <w:rsid w:val="24A80C1D"/>
    <w:rsid w:val="27AB146E"/>
    <w:rsid w:val="27F50C9D"/>
    <w:rsid w:val="280F27FE"/>
    <w:rsid w:val="286E2644"/>
    <w:rsid w:val="29F86239"/>
    <w:rsid w:val="2A7D2730"/>
    <w:rsid w:val="2AA709DF"/>
    <w:rsid w:val="2BEE5D88"/>
    <w:rsid w:val="2BFF3240"/>
    <w:rsid w:val="2C5B28A9"/>
    <w:rsid w:val="2D24091B"/>
    <w:rsid w:val="2EC21CA7"/>
    <w:rsid w:val="2F7A6330"/>
    <w:rsid w:val="302F5F30"/>
    <w:rsid w:val="318B39E2"/>
    <w:rsid w:val="33C812ED"/>
    <w:rsid w:val="343D73AD"/>
    <w:rsid w:val="34A5048A"/>
    <w:rsid w:val="35B15D4A"/>
    <w:rsid w:val="35B20BFF"/>
    <w:rsid w:val="35B32918"/>
    <w:rsid w:val="36B75D2C"/>
    <w:rsid w:val="36FA095A"/>
    <w:rsid w:val="38366718"/>
    <w:rsid w:val="38922160"/>
    <w:rsid w:val="38E05166"/>
    <w:rsid w:val="399C2F41"/>
    <w:rsid w:val="399F49DB"/>
    <w:rsid w:val="39BF2A6C"/>
    <w:rsid w:val="3AF63C63"/>
    <w:rsid w:val="3B294C95"/>
    <w:rsid w:val="3B4A20E1"/>
    <w:rsid w:val="3C747874"/>
    <w:rsid w:val="3CA01F40"/>
    <w:rsid w:val="3CC02468"/>
    <w:rsid w:val="3E4660B6"/>
    <w:rsid w:val="3E4D6F1D"/>
    <w:rsid w:val="3EF8125A"/>
    <w:rsid w:val="3FA951D9"/>
    <w:rsid w:val="402A0C31"/>
    <w:rsid w:val="402F274D"/>
    <w:rsid w:val="426209EF"/>
    <w:rsid w:val="43877E7C"/>
    <w:rsid w:val="43C1602F"/>
    <w:rsid w:val="43EE6A3B"/>
    <w:rsid w:val="43F07E68"/>
    <w:rsid w:val="44123579"/>
    <w:rsid w:val="446F00A6"/>
    <w:rsid w:val="44BD1F4D"/>
    <w:rsid w:val="45362AF8"/>
    <w:rsid w:val="4756355E"/>
    <w:rsid w:val="479532C3"/>
    <w:rsid w:val="483F6574"/>
    <w:rsid w:val="486D13B8"/>
    <w:rsid w:val="49A057B7"/>
    <w:rsid w:val="49FC2F20"/>
    <w:rsid w:val="4AC7713E"/>
    <w:rsid w:val="4B4F100B"/>
    <w:rsid w:val="4D0801E5"/>
    <w:rsid w:val="4D7251B2"/>
    <w:rsid w:val="4DBD6A85"/>
    <w:rsid w:val="4DDE16D4"/>
    <w:rsid w:val="4E053434"/>
    <w:rsid w:val="4EC70FAE"/>
    <w:rsid w:val="4FC76A1F"/>
    <w:rsid w:val="4FF0646A"/>
    <w:rsid w:val="50A07380"/>
    <w:rsid w:val="51DE06E1"/>
    <w:rsid w:val="520E1CEB"/>
    <w:rsid w:val="5342561A"/>
    <w:rsid w:val="535170F4"/>
    <w:rsid w:val="535367F7"/>
    <w:rsid w:val="54547E01"/>
    <w:rsid w:val="545E3416"/>
    <w:rsid w:val="54611404"/>
    <w:rsid w:val="558D6EDF"/>
    <w:rsid w:val="55B1213C"/>
    <w:rsid w:val="55BF0D7B"/>
    <w:rsid w:val="566C220E"/>
    <w:rsid w:val="56CE026F"/>
    <w:rsid w:val="58BF0EB8"/>
    <w:rsid w:val="58F32400"/>
    <w:rsid w:val="596051DF"/>
    <w:rsid w:val="5A9C5873"/>
    <w:rsid w:val="5C8D5D5A"/>
    <w:rsid w:val="5CD63A6D"/>
    <w:rsid w:val="5CE52DD8"/>
    <w:rsid w:val="5D1102F6"/>
    <w:rsid w:val="5E141A5C"/>
    <w:rsid w:val="5E734B23"/>
    <w:rsid w:val="5F4F3B51"/>
    <w:rsid w:val="60457A37"/>
    <w:rsid w:val="60A15AFF"/>
    <w:rsid w:val="610E67DA"/>
    <w:rsid w:val="635B3780"/>
    <w:rsid w:val="636B6D2B"/>
    <w:rsid w:val="645A518C"/>
    <w:rsid w:val="676C285C"/>
    <w:rsid w:val="67D11A0A"/>
    <w:rsid w:val="68373C9D"/>
    <w:rsid w:val="694D5BF1"/>
    <w:rsid w:val="6A322656"/>
    <w:rsid w:val="6AC0005C"/>
    <w:rsid w:val="6AEB78E0"/>
    <w:rsid w:val="6B4A5D07"/>
    <w:rsid w:val="6C3339C3"/>
    <w:rsid w:val="6C4159F7"/>
    <w:rsid w:val="6D024C6D"/>
    <w:rsid w:val="6D225B87"/>
    <w:rsid w:val="6E332F16"/>
    <w:rsid w:val="6E660FDD"/>
    <w:rsid w:val="6EA072F2"/>
    <w:rsid w:val="6F2E38BD"/>
    <w:rsid w:val="6F9526A7"/>
    <w:rsid w:val="71155030"/>
    <w:rsid w:val="721528C4"/>
    <w:rsid w:val="732B75CA"/>
    <w:rsid w:val="733C5F22"/>
    <w:rsid w:val="73463B91"/>
    <w:rsid w:val="73CB2C1F"/>
    <w:rsid w:val="751F78E4"/>
    <w:rsid w:val="7524713F"/>
    <w:rsid w:val="756A1925"/>
    <w:rsid w:val="75CC7A25"/>
    <w:rsid w:val="76711B64"/>
    <w:rsid w:val="76DB37F9"/>
    <w:rsid w:val="77587B41"/>
    <w:rsid w:val="788F1BF8"/>
    <w:rsid w:val="78FD564A"/>
    <w:rsid w:val="796058C9"/>
    <w:rsid w:val="79D556AB"/>
    <w:rsid w:val="7A115BA8"/>
    <w:rsid w:val="7A2374DC"/>
    <w:rsid w:val="7B926466"/>
    <w:rsid w:val="7CF75CCA"/>
    <w:rsid w:val="7D082D16"/>
    <w:rsid w:val="7D691449"/>
    <w:rsid w:val="7D924684"/>
    <w:rsid w:val="7EB436F5"/>
    <w:rsid w:val="7ED758CD"/>
    <w:rsid w:val="7EEE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2020-04-08T07:13:00Z</dcterms:created>
  <dc:creator>晓风柳岸</dc:creator>
  <cp:lastModifiedBy>草粒儿</cp:lastModifiedBy>
  <dcterms:modified xsi:type="dcterms:W3CDTF">2021-07-07T02:45:14Z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5A954122403747768A7ABE6D82156FAA</vt:lpwstr>
  </property>
</Properties>
</file>